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FAOTable"/>
        <w:tblpPr w:leftFromText="180" w:rightFromText="180" w:vertAnchor="text" w:tblpY="-77"/>
        <w:tblW w:w="10632" w:type="dxa"/>
        <w:tblBorders>
          <w:top w:val="single" w:sz="6" w:space="0" w:color="D9DDEF"/>
          <w:bottom w:val="single" w:sz="6" w:space="0" w:color="D9DDEF"/>
        </w:tblBorders>
        <w:tblLayout w:type="fixed"/>
        <w:tblLook w:val="0420" w:firstRow="1" w:lastRow="0" w:firstColumn="0" w:lastColumn="0" w:noHBand="0" w:noVBand="1"/>
        <w:tblCaption w:val="Select Changes to Service Fees Collected by Ontario Ministries in 2016-17"/>
      </w:tblPr>
      <w:tblGrid>
        <w:gridCol w:w="3971"/>
        <w:gridCol w:w="140"/>
        <w:gridCol w:w="2080"/>
        <w:gridCol w:w="897"/>
        <w:gridCol w:w="1323"/>
        <w:gridCol w:w="2221"/>
      </w:tblGrid>
      <w:tr w:rsidR="00D72038" w:rsidRPr="000070CF" w14:paraId="719D0B33" w14:textId="77777777" w:rsidTr="0088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3971" w:type="dxa"/>
            <w:shd w:val="clear" w:color="auto" w:fill="1A2C4A"/>
            <w:vAlign w:val="center"/>
          </w:tcPr>
          <w:p w14:paraId="5B772AC5" w14:textId="77777777" w:rsidR="00D72038" w:rsidRPr="00352FEF" w:rsidRDefault="00D72038" w:rsidP="00886845">
            <w:pPr>
              <w:pStyle w:val="Chartheader"/>
              <w:jc w:val="left"/>
            </w:pPr>
            <w:r w:rsidRPr="00352FEF">
              <w:t>Ministry / Fee</w:t>
            </w:r>
          </w:p>
        </w:tc>
        <w:tc>
          <w:tcPr>
            <w:tcW w:w="2220" w:type="dxa"/>
            <w:gridSpan w:val="2"/>
            <w:shd w:val="clear" w:color="auto" w:fill="1A2C4A"/>
            <w:vAlign w:val="center"/>
          </w:tcPr>
          <w:p w14:paraId="05B0B650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2015-16 Rate</w:t>
            </w:r>
            <w:r w:rsidRPr="000070CF">
              <w:rPr>
                <w:b/>
                <w:sz w:val="18"/>
                <w:szCs w:val="18"/>
                <w:lang w:val="en-CA"/>
              </w:rPr>
              <w:br/>
              <w:t>(dollars)</w:t>
            </w:r>
          </w:p>
        </w:tc>
        <w:tc>
          <w:tcPr>
            <w:tcW w:w="2220" w:type="dxa"/>
            <w:gridSpan w:val="2"/>
            <w:shd w:val="clear" w:color="auto" w:fill="1A2C4A"/>
            <w:vAlign w:val="center"/>
          </w:tcPr>
          <w:p w14:paraId="674EE05E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2016-17 Rate</w:t>
            </w:r>
            <w:r w:rsidRPr="000070CF">
              <w:rPr>
                <w:b/>
                <w:sz w:val="18"/>
                <w:szCs w:val="18"/>
                <w:lang w:val="en-CA"/>
              </w:rPr>
              <w:br/>
              <w:t>(dollars)</w:t>
            </w:r>
          </w:p>
        </w:tc>
        <w:tc>
          <w:tcPr>
            <w:tcW w:w="2221" w:type="dxa"/>
            <w:shd w:val="clear" w:color="auto" w:fill="1A2C4A"/>
          </w:tcPr>
          <w:p w14:paraId="58027706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Rate Change</w:t>
            </w:r>
            <w:r w:rsidRPr="000070CF">
              <w:rPr>
                <w:b/>
                <w:sz w:val="18"/>
                <w:szCs w:val="18"/>
                <w:lang w:val="en-CA"/>
              </w:rPr>
              <w:br/>
              <w:t>(%)</w:t>
            </w:r>
          </w:p>
        </w:tc>
      </w:tr>
      <w:tr w:rsidR="00D72038" w:rsidRPr="000070CF" w14:paraId="534F18D4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shd w:val="clear" w:color="auto" w:fill="D9DDEF"/>
            <w:vAlign w:val="center"/>
          </w:tcPr>
          <w:p w14:paraId="30C3A48E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 w:eastAsia="en-US"/>
              </w:rPr>
            </w:pPr>
            <w:r w:rsidRPr="000070CF">
              <w:rPr>
                <w:b/>
                <w:sz w:val="18"/>
                <w:szCs w:val="18"/>
                <w:lang w:val="en-CA" w:eastAsia="en-US"/>
              </w:rPr>
              <w:t>Children and Youth Services</w:t>
            </w: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5C8CAD55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 w:eastAsia="en-US"/>
              </w:rPr>
            </w:pP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1BE2763D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1" w:type="dxa"/>
            <w:shd w:val="clear" w:color="auto" w:fill="D9DDEF"/>
          </w:tcPr>
          <w:p w14:paraId="59DECC43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5A50E3CF" w14:textId="77777777" w:rsidTr="00886845">
        <w:trPr>
          <w:trHeight w:val="340"/>
        </w:trPr>
        <w:tc>
          <w:tcPr>
            <w:tcW w:w="3971" w:type="dxa"/>
            <w:tcBorders>
              <w:bottom w:val="single" w:sz="6" w:space="0" w:color="D9DDEF"/>
            </w:tcBorders>
            <w:vAlign w:val="center"/>
          </w:tcPr>
          <w:p w14:paraId="1C786BD6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Fee to Place Children for Adoption</w:t>
            </w:r>
          </w:p>
        </w:tc>
        <w:tc>
          <w:tcPr>
            <w:tcW w:w="2220" w:type="dxa"/>
            <w:gridSpan w:val="2"/>
            <w:tcBorders>
              <w:bottom w:val="single" w:sz="6" w:space="0" w:color="D9DDEF"/>
            </w:tcBorders>
            <w:vAlign w:val="center"/>
          </w:tcPr>
          <w:p w14:paraId="52CDBD05" w14:textId="77777777" w:rsidR="00D72038" w:rsidRPr="00D475C0" w:rsidRDefault="00D72038" w:rsidP="00886845">
            <w:pPr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$200</w:t>
            </w:r>
          </w:p>
        </w:tc>
        <w:tc>
          <w:tcPr>
            <w:tcW w:w="2220" w:type="dxa"/>
            <w:gridSpan w:val="2"/>
            <w:tcBorders>
              <w:bottom w:val="single" w:sz="6" w:space="0" w:color="D9DDEF"/>
            </w:tcBorders>
            <w:vAlign w:val="center"/>
          </w:tcPr>
          <w:p w14:paraId="39D93F3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$0</w:t>
            </w:r>
          </w:p>
        </w:tc>
        <w:tc>
          <w:tcPr>
            <w:tcW w:w="2221" w:type="dxa"/>
            <w:tcBorders>
              <w:bottom w:val="single" w:sz="6" w:space="0" w:color="D9DDEF"/>
            </w:tcBorders>
            <w:vAlign w:val="center"/>
          </w:tcPr>
          <w:p w14:paraId="5E5ABEA7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fee eliminated</w:t>
            </w:r>
          </w:p>
        </w:tc>
      </w:tr>
      <w:tr w:rsidR="00D72038" w:rsidRPr="00D475C0" w14:paraId="51CCB48F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nil"/>
            </w:tcBorders>
            <w:shd w:val="clear" w:color="auto" w:fill="FFFFFF" w:themeFill="background1"/>
            <w:vAlign w:val="center"/>
          </w:tcPr>
          <w:p w14:paraId="6C405F8D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Inter-country Adoption Fee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nil"/>
            </w:tcBorders>
            <w:shd w:val="clear" w:color="auto" w:fill="FFFFFF" w:themeFill="background1"/>
            <w:vAlign w:val="center"/>
          </w:tcPr>
          <w:p w14:paraId="7C9E9EE0" w14:textId="77777777" w:rsidR="00D72038" w:rsidRPr="00D475C0" w:rsidRDefault="00D72038" w:rsidP="00886845">
            <w:pPr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$1,800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nil"/>
            </w:tcBorders>
            <w:shd w:val="clear" w:color="auto" w:fill="FFFFFF" w:themeFill="background1"/>
            <w:vAlign w:val="center"/>
          </w:tcPr>
          <w:p w14:paraId="6C4204EA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$0</w:t>
            </w:r>
          </w:p>
        </w:tc>
        <w:tc>
          <w:tcPr>
            <w:tcW w:w="2221" w:type="dxa"/>
            <w:tcBorders>
              <w:top w:val="single" w:sz="6" w:space="0" w:color="D9DDEF"/>
              <w:bottom w:val="nil"/>
            </w:tcBorders>
            <w:shd w:val="clear" w:color="auto" w:fill="FFFFFF" w:themeFill="background1"/>
            <w:vAlign w:val="center"/>
          </w:tcPr>
          <w:p w14:paraId="3BC3637E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fee eliminated</w:t>
            </w:r>
          </w:p>
        </w:tc>
      </w:tr>
      <w:tr w:rsidR="00D72038" w:rsidRPr="000070CF" w14:paraId="4AC52B78" w14:textId="77777777" w:rsidTr="00886845">
        <w:trPr>
          <w:trHeight w:val="340"/>
        </w:trPr>
        <w:tc>
          <w:tcPr>
            <w:tcW w:w="4111" w:type="dxa"/>
            <w:gridSpan w:val="2"/>
            <w:tcBorders>
              <w:top w:val="nil"/>
            </w:tcBorders>
            <w:shd w:val="clear" w:color="auto" w:fill="D9DDEF"/>
            <w:vAlign w:val="center"/>
          </w:tcPr>
          <w:p w14:paraId="3537BF58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Community Safety and Correctional Services</w:t>
            </w: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D9DDEF"/>
            <w:vAlign w:val="center"/>
          </w:tcPr>
          <w:p w14:paraId="36B4744D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  <w:shd w:val="clear" w:color="auto" w:fill="D9DDEF"/>
          </w:tcPr>
          <w:p w14:paraId="43DE85F0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64F087B2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shd w:val="clear" w:color="auto" w:fill="FFFFFF" w:themeFill="background1"/>
            <w:vAlign w:val="center"/>
          </w:tcPr>
          <w:p w14:paraId="092167EC" w14:textId="77777777" w:rsidR="00D72038" w:rsidRPr="00B56B37" w:rsidRDefault="00D72038" w:rsidP="00886845">
            <w:pPr>
              <w:pStyle w:val="tablebodyhangingindent"/>
              <w:jc w:val="left"/>
            </w:pPr>
            <w:r w:rsidRPr="00B56B37">
              <w:t>Ontario Police College Senior/</w:t>
            </w:r>
            <w:proofErr w:type="gramStart"/>
            <w:r w:rsidRPr="00B56B37">
              <w:t>Specialized  Course</w:t>
            </w:r>
            <w:proofErr w:type="gramEnd"/>
            <w:r w:rsidRPr="00B56B37">
              <w:t xml:space="preserve"> Fees (over 70 courses; fee per officer)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619C8D97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$45 to $6,260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4DF0D749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$45 to $7,200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B7FE7E8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0% to 15%</w:t>
            </w:r>
          </w:p>
        </w:tc>
      </w:tr>
      <w:tr w:rsidR="00D72038" w:rsidRPr="000070CF" w14:paraId="03C5876B" w14:textId="77777777" w:rsidTr="00886845">
        <w:trPr>
          <w:trHeight w:val="340"/>
        </w:trPr>
        <w:tc>
          <w:tcPr>
            <w:tcW w:w="3971" w:type="dxa"/>
            <w:shd w:val="clear" w:color="auto" w:fill="D9DDEF"/>
            <w:vAlign w:val="center"/>
          </w:tcPr>
          <w:p w14:paraId="7A929E63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Education</w:t>
            </w: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65D33D4A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73E32D80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1" w:type="dxa"/>
            <w:shd w:val="clear" w:color="auto" w:fill="D9DDEF"/>
          </w:tcPr>
          <w:p w14:paraId="6D557DBC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6D991176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shd w:val="clear" w:color="auto" w:fill="FFFFFF" w:themeFill="background1"/>
            <w:vAlign w:val="center"/>
          </w:tcPr>
          <w:p w14:paraId="4BE8B98F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Child Care Licensing Fees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3A238ACD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$10 to $25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0090AAE0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$25 to $450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48F80307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150% to 1,700%</w:t>
            </w:r>
          </w:p>
        </w:tc>
      </w:tr>
      <w:tr w:rsidR="00D72038" w:rsidRPr="000070CF" w14:paraId="0D299352" w14:textId="77777777" w:rsidTr="00886845">
        <w:trPr>
          <w:trHeight w:val="340"/>
        </w:trPr>
        <w:tc>
          <w:tcPr>
            <w:tcW w:w="3971" w:type="dxa"/>
            <w:shd w:val="clear" w:color="auto" w:fill="D9DDEF"/>
            <w:vAlign w:val="center"/>
          </w:tcPr>
          <w:p w14:paraId="243FD315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 w:eastAsia="en-US"/>
              </w:rPr>
            </w:pPr>
            <w:r w:rsidRPr="000070CF">
              <w:rPr>
                <w:b/>
                <w:sz w:val="18"/>
                <w:szCs w:val="18"/>
                <w:lang w:val="en-CA" w:eastAsia="en-US"/>
              </w:rPr>
              <w:t>Environment and Climate Change</w:t>
            </w: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3F917FCE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0" w:type="dxa"/>
            <w:gridSpan w:val="2"/>
            <w:shd w:val="clear" w:color="auto" w:fill="D9DDEF"/>
            <w:vAlign w:val="center"/>
          </w:tcPr>
          <w:p w14:paraId="4BE0DDFF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1" w:type="dxa"/>
            <w:shd w:val="clear" w:color="auto" w:fill="D9DDEF"/>
          </w:tcPr>
          <w:p w14:paraId="0CB16984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19928637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shd w:val="clear" w:color="auto" w:fill="FFFFFF" w:themeFill="background1"/>
            <w:vAlign w:val="center"/>
          </w:tcPr>
          <w:p w14:paraId="0F056445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Hazardous Waste Fees (per tonne)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5CE45660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$20</w:t>
            </w:r>
          </w:p>
        </w:tc>
        <w:tc>
          <w:tcPr>
            <w:tcW w:w="2220" w:type="dxa"/>
            <w:gridSpan w:val="2"/>
            <w:shd w:val="clear" w:color="auto" w:fill="FFFFFF" w:themeFill="background1"/>
            <w:vAlign w:val="center"/>
          </w:tcPr>
          <w:p w14:paraId="3ED27A44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$30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2BA950EE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50%</w:t>
            </w:r>
          </w:p>
        </w:tc>
      </w:tr>
      <w:tr w:rsidR="00D72038" w:rsidRPr="000070CF" w14:paraId="5D34A9E1" w14:textId="77777777" w:rsidTr="00886845">
        <w:trPr>
          <w:trHeight w:val="340"/>
        </w:trPr>
        <w:tc>
          <w:tcPr>
            <w:tcW w:w="3971" w:type="dxa"/>
            <w:tcBorders>
              <w:bottom w:val="nil"/>
            </w:tcBorders>
            <w:shd w:val="clear" w:color="auto" w:fill="D9DDEF"/>
            <w:vAlign w:val="center"/>
          </w:tcPr>
          <w:p w14:paraId="2533B7F6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 w:eastAsia="en-US"/>
              </w:rPr>
            </w:pPr>
            <w:r w:rsidRPr="000070CF">
              <w:rPr>
                <w:b/>
                <w:sz w:val="18"/>
                <w:szCs w:val="18"/>
                <w:lang w:val="en-CA" w:eastAsia="en-US"/>
              </w:rPr>
              <w:t>Municipal Affairs and Housing</w:t>
            </w:r>
          </w:p>
        </w:tc>
        <w:tc>
          <w:tcPr>
            <w:tcW w:w="2220" w:type="dxa"/>
            <w:gridSpan w:val="2"/>
            <w:tcBorders>
              <w:bottom w:val="nil"/>
            </w:tcBorders>
            <w:shd w:val="clear" w:color="auto" w:fill="D9DDEF"/>
            <w:vAlign w:val="center"/>
          </w:tcPr>
          <w:p w14:paraId="4C2512E3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0" w:type="dxa"/>
            <w:gridSpan w:val="2"/>
            <w:tcBorders>
              <w:bottom w:val="nil"/>
            </w:tcBorders>
            <w:shd w:val="clear" w:color="auto" w:fill="D9DDEF"/>
            <w:vAlign w:val="center"/>
          </w:tcPr>
          <w:p w14:paraId="455262FC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D9DDEF"/>
          </w:tcPr>
          <w:p w14:paraId="04AC3332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4B89D843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865F6BA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Building Code Materials Evaluation Commission Application Fee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AB71D2F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$7,000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2DE73EDC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$9,000</w:t>
            </w:r>
          </w:p>
        </w:tc>
        <w:tc>
          <w:tcPr>
            <w:tcW w:w="222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B634CE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29%</w:t>
            </w:r>
          </w:p>
        </w:tc>
      </w:tr>
      <w:tr w:rsidR="00D72038" w:rsidRPr="00D475C0" w14:paraId="58D5AC30" w14:textId="77777777" w:rsidTr="00886845">
        <w:trPr>
          <w:trHeight w:val="340"/>
        </w:trPr>
        <w:tc>
          <w:tcPr>
            <w:tcW w:w="397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23A71D6" w14:textId="77777777" w:rsidR="00D72038" w:rsidRPr="00D475C0" w:rsidRDefault="00D72038" w:rsidP="00886845">
            <w:pPr>
              <w:pStyle w:val="tablebodyhangingindent"/>
              <w:jc w:val="left"/>
            </w:pPr>
            <w:r>
              <w:t>Land Use Planning Fees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72DDD03" w14:textId="77777777" w:rsidR="00D72038" w:rsidRPr="00D475C0" w:rsidRDefault="00D72038" w:rsidP="00886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$720 to $8,100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5846D65" w14:textId="77777777" w:rsidR="00D72038" w:rsidRPr="00D475C0" w:rsidRDefault="00D72038" w:rsidP="00886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$800 to $10,100</w:t>
            </w:r>
          </w:p>
        </w:tc>
        <w:tc>
          <w:tcPr>
            <w:tcW w:w="222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4659A1A" w14:textId="77777777" w:rsidR="00D72038" w:rsidRPr="00D475C0" w:rsidRDefault="00D72038" w:rsidP="00886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 to 25%</w:t>
            </w:r>
          </w:p>
        </w:tc>
      </w:tr>
      <w:tr w:rsidR="00D72038" w:rsidRPr="000070CF" w14:paraId="56D6EBF3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bottom w:val="nil"/>
            </w:tcBorders>
            <w:shd w:val="clear" w:color="auto" w:fill="D9DDEF"/>
            <w:vAlign w:val="center"/>
          </w:tcPr>
          <w:p w14:paraId="183B97FD" w14:textId="77777777" w:rsidR="00D72038" w:rsidRPr="000070CF" w:rsidRDefault="00D72038" w:rsidP="00886845">
            <w:pPr>
              <w:ind w:left="0"/>
              <w:jc w:val="left"/>
              <w:rPr>
                <w:b/>
                <w:sz w:val="18"/>
                <w:szCs w:val="18"/>
                <w:lang w:val="en-CA"/>
              </w:rPr>
            </w:pPr>
            <w:r w:rsidRPr="000070CF">
              <w:rPr>
                <w:b/>
                <w:sz w:val="18"/>
                <w:szCs w:val="18"/>
                <w:lang w:val="en-CA"/>
              </w:rPr>
              <w:t>Transportation</w:t>
            </w:r>
          </w:p>
        </w:tc>
        <w:tc>
          <w:tcPr>
            <w:tcW w:w="2220" w:type="dxa"/>
            <w:gridSpan w:val="2"/>
            <w:tcBorders>
              <w:bottom w:val="nil"/>
            </w:tcBorders>
            <w:shd w:val="clear" w:color="auto" w:fill="D9DDEF"/>
            <w:vAlign w:val="center"/>
          </w:tcPr>
          <w:p w14:paraId="414283A0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0" w:type="dxa"/>
            <w:gridSpan w:val="2"/>
            <w:tcBorders>
              <w:bottom w:val="nil"/>
            </w:tcBorders>
            <w:shd w:val="clear" w:color="auto" w:fill="D9DDEF"/>
            <w:vAlign w:val="center"/>
          </w:tcPr>
          <w:p w14:paraId="2FC06C3D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  <w:tc>
          <w:tcPr>
            <w:tcW w:w="2221" w:type="dxa"/>
            <w:tcBorders>
              <w:bottom w:val="nil"/>
            </w:tcBorders>
            <w:shd w:val="clear" w:color="auto" w:fill="D9DDEF"/>
          </w:tcPr>
          <w:p w14:paraId="04053535" w14:textId="77777777" w:rsidR="00D72038" w:rsidRPr="000070CF" w:rsidRDefault="00D72038" w:rsidP="00886845">
            <w:pPr>
              <w:rPr>
                <w:b/>
                <w:sz w:val="18"/>
                <w:szCs w:val="18"/>
                <w:lang w:val="en-CA"/>
              </w:rPr>
            </w:pPr>
          </w:p>
        </w:tc>
      </w:tr>
      <w:tr w:rsidR="00D72038" w:rsidRPr="00D475C0" w14:paraId="2C48883C" w14:textId="77777777" w:rsidTr="00886845">
        <w:trPr>
          <w:trHeight w:val="340"/>
        </w:trPr>
        <w:tc>
          <w:tcPr>
            <w:tcW w:w="397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E269DE0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Bus Validation Fees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A83509F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$120 to $2,015</w:t>
            </w:r>
          </w:p>
        </w:tc>
        <w:tc>
          <w:tcPr>
            <w:tcW w:w="2220" w:type="dxa"/>
            <w:gridSpan w:val="2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AB8D11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$122.50 to $2,055.25</w:t>
            </w:r>
          </w:p>
        </w:tc>
        <w:tc>
          <w:tcPr>
            <w:tcW w:w="2221" w:type="dxa"/>
            <w:tcBorders>
              <w:top w:val="nil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3F39ED11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2%</w:t>
            </w:r>
          </w:p>
        </w:tc>
      </w:tr>
      <w:tr w:rsidR="00D72038" w:rsidRPr="00D475C0" w14:paraId="3B9D8112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59F1E37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Heavy Commercial Vehicle Validation Fees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4571B90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$185 to $4,601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CC95F9E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$188.75 to $4,693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6466176C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2%</w:t>
            </w:r>
          </w:p>
        </w:tc>
      </w:tr>
      <w:tr w:rsidR="00D72038" w:rsidRPr="00D475C0" w14:paraId="6E10B362" w14:textId="77777777" w:rsidTr="00886845">
        <w:trPr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246D6C87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Farm Vehicle Validation Fees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4E93A7B" w14:textId="77777777" w:rsidR="00D72038" w:rsidRPr="00D475C0" w:rsidDel="001A684C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$140 to $1,110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2754671" w14:textId="77777777" w:rsidR="00D72038" w:rsidRPr="00D475C0" w:rsidDel="001A684C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$142.75 to $1,132.25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81C3B02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2%</w:t>
            </w:r>
          </w:p>
        </w:tc>
      </w:tr>
      <w:tr w:rsidR="00D72038" w:rsidRPr="00D475C0" w14:paraId="03041495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1BEB9F4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Commercial Vehicle Operator Registration Certificate Replacement Fee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CF0892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$28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2CA69E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$31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A4D5007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 xml:space="preserve">11% </w:t>
            </w:r>
          </w:p>
        </w:tc>
      </w:tr>
      <w:tr w:rsidR="00D72038" w:rsidRPr="00D475C0" w14:paraId="2E410433" w14:textId="77777777" w:rsidTr="00886845">
        <w:trPr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E964B4E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Driver’s Licence Replacement Fee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6D3CB7F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$28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3632C804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$31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530051D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11%</w:t>
            </w:r>
          </w:p>
        </w:tc>
      </w:tr>
      <w:tr w:rsidR="00D72038" w:rsidRPr="00D475C0" w14:paraId="35AB7500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F4AEA21" w14:textId="77777777" w:rsidR="00D72038" w:rsidRPr="00D475C0" w:rsidRDefault="00D72038" w:rsidP="00886845">
            <w:pPr>
              <w:ind w:left="0"/>
              <w:jc w:val="left"/>
              <w:rPr>
                <w:sz w:val="18"/>
                <w:szCs w:val="18"/>
                <w:lang w:val="en-CA" w:eastAsia="en-US"/>
              </w:rPr>
            </w:pPr>
            <w:r w:rsidRPr="00D475C0">
              <w:rPr>
                <w:sz w:val="18"/>
                <w:szCs w:val="18"/>
                <w:lang w:val="en-CA" w:eastAsia="en-US"/>
              </w:rPr>
              <w:t>Motor Vehicle Number Plate Fee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804A00C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$20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47CBEB4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$25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0ACF121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25%</w:t>
            </w:r>
          </w:p>
        </w:tc>
      </w:tr>
      <w:tr w:rsidR="00D72038" w:rsidRPr="00D475C0" w14:paraId="7323FD75" w14:textId="77777777" w:rsidTr="00886845">
        <w:trPr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DB45E24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Validation Fees – Passenger Vehicles and Light Commercial Vehicles for Personal Use (Northern Ontario)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5B8C361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$54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2D03CDE0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$60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5FDC2BA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11%</w:t>
            </w:r>
          </w:p>
        </w:tc>
      </w:tr>
      <w:tr w:rsidR="00D72038" w:rsidRPr="00D475C0" w14:paraId="0CFB1CFC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6BF71EE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Validation Fees – Passenger Vehicles and Light Commercial Vehicles for Personal Use (Southern Ontario)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39829E30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$108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62FB726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$120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6360A086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11%</w:t>
            </w:r>
          </w:p>
        </w:tc>
      </w:tr>
      <w:tr w:rsidR="00D72038" w:rsidRPr="00D475C0" w14:paraId="78F362F2" w14:textId="77777777" w:rsidTr="00886845">
        <w:trPr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18939D08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lastRenderedPageBreak/>
              <w:t>Validation Fees – Commercial Vehicles for Business Use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1FBF932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$108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6A93E354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$120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46850A92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11%</w:t>
            </w:r>
          </w:p>
        </w:tc>
      </w:tr>
      <w:tr w:rsidR="00D72038" w:rsidRPr="00D475C0" w14:paraId="3C73A901" w14:textId="77777777" w:rsidTr="0088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2C27CAF0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Permit Issue Fee (Original or Replacement) for Motor Vehicle and Trailer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0DA117C2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$20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8191449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$32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6" w:space="0" w:color="D9DDEF"/>
            </w:tcBorders>
            <w:shd w:val="clear" w:color="auto" w:fill="FFFFFF" w:themeFill="background1"/>
            <w:vAlign w:val="center"/>
          </w:tcPr>
          <w:p w14:paraId="752C382A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60%</w:t>
            </w:r>
          </w:p>
        </w:tc>
      </w:tr>
      <w:tr w:rsidR="00D72038" w:rsidRPr="00D475C0" w14:paraId="44D91FB2" w14:textId="77777777" w:rsidTr="00886845">
        <w:trPr>
          <w:trHeight w:val="340"/>
        </w:trPr>
        <w:tc>
          <w:tcPr>
            <w:tcW w:w="3971" w:type="dxa"/>
            <w:tcBorders>
              <w:top w:val="single" w:sz="6" w:space="0" w:color="D9DDEF"/>
              <w:bottom w:val="single" w:sz="18" w:space="0" w:color="D9DDEF"/>
            </w:tcBorders>
            <w:shd w:val="clear" w:color="auto" w:fill="FFFFFF" w:themeFill="background1"/>
            <w:vAlign w:val="center"/>
          </w:tcPr>
          <w:p w14:paraId="3C276E0B" w14:textId="77777777" w:rsidR="00D72038" w:rsidRPr="00D475C0" w:rsidRDefault="00D72038" w:rsidP="00886845">
            <w:pPr>
              <w:pStyle w:val="tablebodyhangingindent"/>
              <w:jc w:val="left"/>
            </w:pPr>
            <w:r w:rsidRPr="00D475C0">
              <w:t>Vehicle Permit, Number Plate and Validation Fee for a Trailer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18" w:space="0" w:color="D9DDEF"/>
            </w:tcBorders>
            <w:shd w:val="clear" w:color="auto" w:fill="FFFFFF" w:themeFill="background1"/>
            <w:vAlign w:val="center"/>
          </w:tcPr>
          <w:p w14:paraId="4FB57E4D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$59</w:t>
            </w:r>
          </w:p>
        </w:tc>
        <w:tc>
          <w:tcPr>
            <w:tcW w:w="2220" w:type="dxa"/>
            <w:gridSpan w:val="2"/>
            <w:tcBorders>
              <w:top w:val="single" w:sz="6" w:space="0" w:color="D9DDEF"/>
              <w:bottom w:val="single" w:sz="18" w:space="0" w:color="D9DDEF"/>
            </w:tcBorders>
            <w:shd w:val="clear" w:color="auto" w:fill="FFFFFF" w:themeFill="background1"/>
            <w:vAlign w:val="center"/>
          </w:tcPr>
          <w:p w14:paraId="00BB35CE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$72</w:t>
            </w:r>
          </w:p>
        </w:tc>
        <w:tc>
          <w:tcPr>
            <w:tcW w:w="2221" w:type="dxa"/>
            <w:tcBorders>
              <w:top w:val="single" w:sz="6" w:space="0" w:color="D9DDEF"/>
              <w:bottom w:val="single" w:sz="18" w:space="0" w:color="D9DDEF"/>
            </w:tcBorders>
            <w:shd w:val="clear" w:color="auto" w:fill="FFFFFF" w:themeFill="background1"/>
            <w:vAlign w:val="center"/>
          </w:tcPr>
          <w:p w14:paraId="290BCD8B" w14:textId="77777777" w:rsidR="00D72038" w:rsidRPr="00D475C0" w:rsidRDefault="00D72038" w:rsidP="00886845">
            <w:pPr>
              <w:rPr>
                <w:sz w:val="18"/>
                <w:szCs w:val="18"/>
                <w:lang w:val="en-CA"/>
              </w:rPr>
            </w:pPr>
            <w:r w:rsidRPr="00D475C0">
              <w:rPr>
                <w:sz w:val="18"/>
                <w:szCs w:val="18"/>
                <w:lang w:val="en-CA"/>
              </w:rPr>
              <w:t>22%</w:t>
            </w:r>
          </w:p>
        </w:tc>
      </w:tr>
    </w:tbl>
    <w:p w14:paraId="3443CF27" w14:textId="77777777" w:rsidR="002A76B5" w:rsidRDefault="002A76B5">
      <w:bookmarkStart w:id="0" w:name="_GoBack"/>
      <w:bookmarkEnd w:id="0"/>
    </w:p>
    <w:sectPr w:rsidR="002A76B5" w:rsidSect="00D720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38"/>
    <w:rsid w:val="002A76B5"/>
    <w:rsid w:val="00D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6E70"/>
  <w15:chartTrackingRefBased/>
  <w15:docId w15:val="{7AB71A23-7ECD-4D20-A21F-B350A63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038"/>
    <w:pPr>
      <w:tabs>
        <w:tab w:val="left" w:pos="6969"/>
      </w:tabs>
      <w:spacing w:line="240" w:lineRule="auto"/>
      <w:ind w:left="-709"/>
    </w:pPr>
    <w:rPr>
      <w:rFonts w:ascii="Ebrima" w:hAnsi="Ebri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AOTable">
    <w:name w:val="FAO Table"/>
    <w:basedOn w:val="TableNormal"/>
    <w:uiPriority w:val="99"/>
    <w:rsid w:val="00D72038"/>
    <w:pPr>
      <w:spacing w:after="0" w:line="240" w:lineRule="auto"/>
      <w:jc w:val="right"/>
    </w:pPr>
    <w:rPr>
      <w:rFonts w:ascii="Helvetica" w:eastAsiaTheme="minorEastAsia" w:hAnsi="Helvetica"/>
      <w:sz w:val="20"/>
      <w:szCs w:val="24"/>
      <w:lang w:val="en-US" w:eastAsia="ja-JP"/>
    </w:rPr>
    <w:tblPr>
      <w:tblStyleRowBandSize w:val="1"/>
      <w:tblBorders>
        <w:bottom w:val="single" w:sz="4" w:space="0" w:color="ED7D31" w:themeColor="accent2"/>
      </w:tblBorders>
    </w:tblPr>
    <w:tblStylePr w:type="firstRow">
      <w:rPr>
        <w:rFonts w:ascii="Helvetica" w:hAnsi="Helvetica"/>
        <w:color w:val="FFFFFF" w:themeColor="background1"/>
        <w:sz w:val="20"/>
      </w:rPr>
      <w:tblPr/>
      <w:tcPr>
        <w:shd w:val="clear" w:color="auto" w:fill="4472C4" w:themeFill="accent1"/>
      </w:tcPr>
    </w:tblStylePr>
    <w:tblStylePr w:type="lastRow">
      <w:rPr>
        <w:rFonts w:ascii="Helvetica" w:hAnsi="Helvetica"/>
        <w:color w:val="auto"/>
      </w:rPr>
      <w:tblPr/>
      <w:tcPr>
        <w:shd w:val="clear" w:color="auto" w:fill="A5A5A5" w:themeFill="accent3"/>
      </w:tcPr>
    </w:tblStylePr>
    <w:tblStylePr w:type="firstCol">
      <w:pPr>
        <w:jc w:val="left"/>
      </w:pPr>
      <w:rPr>
        <w:rFonts w:ascii="Helvetica" w:hAnsi="Helvetica"/>
        <w:color w:val="FFFFFF" w:themeColor="background1"/>
      </w:rPr>
      <w:tblPr/>
      <w:tcPr>
        <w:shd w:val="clear" w:color="auto" w:fill="4472C4" w:themeFill="accent1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hartheader">
    <w:name w:val="Chart header"/>
    <w:basedOn w:val="Normal"/>
    <w:qFormat/>
    <w:rsid w:val="00D72038"/>
    <w:pPr>
      <w:spacing w:after="0"/>
      <w:ind w:left="0"/>
    </w:pPr>
    <w:rPr>
      <w:rFonts w:eastAsiaTheme="minorEastAsia"/>
      <w:b/>
      <w:color w:val="FFFFFF" w:themeColor="background1"/>
      <w:sz w:val="18"/>
      <w:szCs w:val="18"/>
      <w:lang w:eastAsia="ja-JP"/>
    </w:rPr>
  </w:style>
  <w:style w:type="paragraph" w:customStyle="1" w:styleId="tablebodyhangingindent">
    <w:name w:val="table body hanging indent"/>
    <w:qFormat/>
    <w:rsid w:val="00D72038"/>
    <w:pPr>
      <w:spacing w:after="0" w:line="240" w:lineRule="auto"/>
      <w:ind w:left="142" w:hanging="142"/>
    </w:pPr>
    <w:rPr>
      <w:rFonts w:ascii="Ebrima" w:eastAsiaTheme="minorEastAsia" w:hAnsi="Ebrima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Raetsen</dc:creator>
  <cp:keywords/>
  <dc:description/>
  <cp:lastModifiedBy>Jennifer Raetsen</cp:lastModifiedBy>
  <cp:revision>1</cp:revision>
  <dcterms:created xsi:type="dcterms:W3CDTF">2019-03-12T14:37:00Z</dcterms:created>
  <dcterms:modified xsi:type="dcterms:W3CDTF">2019-03-12T14:39:00Z</dcterms:modified>
</cp:coreProperties>
</file>